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Title"/>
      </w:pPr>
      <w:r>
        <w:rPr/>
        <w:t>Информирование</w:t>
      </w:r>
      <w:r>
        <w:rPr>
          <w:spacing w:val="-8"/>
        </w:rPr>
        <w:t> </w:t>
      </w:r>
      <w:r>
        <w:rPr/>
        <w:t>о</w:t>
      </w:r>
      <w:r>
        <w:rPr>
          <w:spacing w:val="-7"/>
        </w:rPr>
        <w:t> </w:t>
      </w:r>
      <w:r>
        <w:rPr/>
        <w:t>задолженности</w:t>
      </w:r>
      <w:r>
        <w:rPr>
          <w:spacing w:val="-9"/>
        </w:rPr>
        <w:t> </w:t>
      </w:r>
      <w:r>
        <w:rPr/>
        <w:t>по</w:t>
      </w:r>
      <w:r>
        <w:rPr>
          <w:spacing w:val="-7"/>
        </w:rPr>
        <w:t> </w:t>
      </w:r>
      <w:r>
        <w:rPr/>
        <w:t>налогам</w:t>
      </w:r>
      <w:r>
        <w:rPr>
          <w:spacing w:val="-5"/>
        </w:rPr>
        <w:t> </w:t>
      </w:r>
      <w:r>
        <w:rPr/>
        <w:t>доступно по SMS или электронной почте</w:t>
      </w:r>
    </w:p>
    <w:p>
      <w:pPr>
        <w:pStyle w:val="BodyText"/>
        <w:spacing w:before="194"/>
        <w:ind w:right="108"/>
      </w:pPr>
      <w:r>
        <w:rPr/>
        <w:t>Межрайонная ИФНС России № 2 Саратовской области сообщает о возможности информирования о наличии задолженности по налогам посредством SMS-сообщений или по адресу электронной почты.</w:t>
      </w:r>
    </w:p>
    <w:p>
      <w:pPr>
        <w:pStyle w:val="BodyText"/>
        <w:spacing w:before="1"/>
      </w:pPr>
      <w:r>
        <w:rPr/>
        <w:t>Этот современный и оперативный формат взаимодействия упрощает жизнь налогоплательщиков и экономит их время </w:t>
      </w:r>
      <w:r>
        <w:rPr>
          <w:b/>
        </w:rPr>
        <w:t>– </w:t>
      </w:r>
      <w:r>
        <w:rPr/>
        <w:t>налоговая сама сообщит должнику о наличии недоимки и ему не придется идти за письмом на почту.</w:t>
      </w:r>
    </w:p>
    <w:p>
      <w:pPr>
        <w:pStyle w:val="BodyText"/>
        <w:ind w:right="109"/>
      </w:pPr>
      <w:r>
        <w:rPr/>
        <w:t>Для оформления информирования достаточно лишь предоставить согласие налогоплательщика на предоставление налоговой соответствующего </w:t>
      </w:r>
      <w:r>
        <w:rPr>
          <w:spacing w:val="-2"/>
        </w:rPr>
        <w:t>права.</w:t>
      </w:r>
    </w:p>
    <w:p>
      <w:pPr>
        <w:pStyle w:val="BodyText"/>
        <w:ind w:right="110"/>
      </w:pPr>
      <w:r>
        <w:rPr/>
        <w:t>Удобнее всего направить свое согласие можно с помощью электронного сервиса ФНС России «</w:t>
      </w:r>
      <w:hyperlink r:id="rId5">
        <w:r>
          <w:rPr>
            <w:u w:val="single"/>
          </w:rPr>
          <w:t>Личный кабинет налогоплательщика для физических</w:t>
        </w:r>
      </w:hyperlink>
      <w:r>
        <w:rPr/>
        <w:t> </w:t>
      </w:r>
      <w:hyperlink r:id="rId5">
        <w:r>
          <w:rPr>
            <w:spacing w:val="-4"/>
            <w:u w:val="single"/>
          </w:rPr>
          <w:t>лиц</w:t>
        </w:r>
      </w:hyperlink>
      <w:r>
        <w:rPr>
          <w:spacing w:val="-4"/>
        </w:rPr>
        <w:t>».</w:t>
      </w:r>
    </w:p>
    <w:p>
      <w:pPr>
        <w:pStyle w:val="BodyText"/>
        <w:spacing w:line="321" w:lineRule="exact"/>
        <w:ind w:left="685" w:right="0" w:firstLine="0"/>
      </w:pPr>
      <w:r>
        <w:rPr/>
        <w:t>Для</w:t>
      </w:r>
      <w:r>
        <w:rPr>
          <w:spacing w:val="26"/>
        </w:rPr>
        <w:t>  </w:t>
      </w:r>
      <w:r>
        <w:rPr/>
        <w:t>этого</w:t>
      </w:r>
      <w:r>
        <w:rPr>
          <w:spacing w:val="27"/>
        </w:rPr>
        <w:t>  </w:t>
      </w:r>
      <w:r>
        <w:rPr/>
        <w:t>необходимо</w:t>
      </w:r>
      <w:r>
        <w:rPr>
          <w:spacing w:val="27"/>
        </w:rPr>
        <w:t>  </w:t>
      </w:r>
      <w:r>
        <w:rPr/>
        <w:t>перейти</w:t>
      </w:r>
      <w:r>
        <w:rPr>
          <w:spacing w:val="27"/>
        </w:rPr>
        <w:t>  </w:t>
      </w:r>
      <w:r>
        <w:rPr/>
        <w:t>на</w:t>
      </w:r>
      <w:r>
        <w:rPr>
          <w:spacing w:val="26"/>
        </w:rPr>
        <w:t>  </w:t>
      </w:r>
      <w:r>
        <w:rPr/>
        <w:t>закладку</w:t>
      </w:r>
      <w:r>
        <w:rPr>
          <w:spacing w:val="25"/>
        </w:rPr>
        <w:t>  </w:t>
      </w:r>
      <w:r>
        <w:rPr/>
        <w:t>«Обращения»,</w:t>
      </w:r>
      <w:r>
        <w:rPr>
          <w:spacing w:val="26"/>
        </w:rPr>
        <w:t>  </w:t>
      </w:r>
      <w:r>
        <w:rPr>
          <w:spacing w:val="-2"/>
        </w:rPr>
        <w:t>выбрать</w:t>
      </w:r>
    </w:p>
    <w:p>
      <w:pPr>
        <w:pStyle w:val="BodyText"/>
        <w:ind w:firstLine="0"/>
      </w:pPr>
      <w:r>
        <w:rPr/>
        <w:t>«Прочие ситуации», нажать на «Согласие (отказ) на информирование о наличии недоимки и (или) задолженности по пеням, штрафам, процентам», и определиться с подходящим видом информирования (по номеру телефона и (или) по электронной почте). Далее налогоплательщик подтверждает свое согласие, подписывая его электронно-цифровой подписью (оформляется здесь же в «</w:t>
      </w:r>
      <w:hyperlink r:id="rId5">
        <w:r>
          <w:rPr>
            <w:u w:val="single"/>
          </w:rPr>
          <w:t>Личном кабинете</w:t>
        </w:r>
      </w:hyperlink>
      <w:r>
        <w:rPr/>
        <w:t>» совершенно бесплатно).</w:t>
      </w:r>
    </w:p>
    <w:p>
      <w:pPr>
        <w:pStyle w:val="BodyText"/>
        <w:ind w:right="108"/>
      </w:pPr>
      <w:r>
        <w:rPr/>
        <w:t>Информирование будет проводиться с помощью SMS-сообщений или по электронной почте не чаще одного раза в квартал при условии получения согласия на такое информирование.</w:t>
      </w:r>
    </w:p>
    <w:p>
      <w:pPr>
        <w:pStyle w:val="BodyText"/>
        <w:spacing w:before="2"/>
        <w:ind w:right="102"/>
      </w:pPr>
      <w:r>
        <w:rPr/>
        <w:t>Форма согласия утверждена </w:t>
      </w:r>
      <w:hyperlink r:id="rId6">
        <w:r>
          <w:rPr>
            <w:u w:val="single"/>
          </w:rPr>
          <w:t>приказом ФНС России от 30.11.2022 № ЕД-</w:t>
        </w:r>
      </w:hyperlink>
      <w:r>
        <w:rPr/>
        <w:t> </w:t>
      </w:r>
      <w:hyperlink r:id="rId6">
        <w:r>
          <w:rPr>
            <w:spacing w:val="-2"/>
            <w:u w:val="single"/>
          </w:rPr>
          <w:t>7-8/1135@.</w:t>
        </w:r>
      </w:hyperlink>
    </w:p>
    <w:p>
      <w:pPr>
        <w:pStyle w:val="BodyText"/>
        <w:ind w:right="104"/>
      </w:pPr>
      <w:r>
        <w:rPr/>
        <w:t>Более подробную информацию можно получить в любом налоговом органе, а также по телефону единого контакт-центра ФНС России 8-800-222- </w:t>
      </w:r>
      <w:r>
        <w:rPr>
          <w:spacing w:val="-2"/>
        </w:rPr>
        <w:t>22-22.</w:t>
      </w:r>
    </w:p>
    <w:sectPr>
      <w:type w:val="continuous"/>
      <w:pgSz w:w="11910" w:h="16840"/>
      <w:pgMar w:top="480" w:bottom="280" w:left="1300" w:right="88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ru-RU" w:eastAsia="en-US" w:bidi="ar-SA"/>
    </w:rPr>
  </w:style>
  <w:style w:styleId="BodyText" w:type="paragraph">
    <w:name w:val="Body Text"/>
    <w:basedOn w:val="Normal"/>
    <w:uiPriority w:val="1"/>
    <w:qFormat/>
    <w:pPr>
      <w:ind w:left="118" w:right="106" w:firstLine="566"/>
      <w:jc w:val="both"/>
    </w:pPr>
    <w:rPr>
      <w:rFonts w:ascii="Times New Roman" w:hAnsi="Times New Roman" w:eastAsia="Times New Roman" w:cs="Times New Roman"/>
      <w:sz w:val="28"/>
      <w:szCs w:val="28"/>
      <w:lang w:val="ru-RU" w:eastAsia="en-US" w:bidi="ar-SA"/>
    </w:rPr>
  </w:style>
  <w:style w:styleId="Title" w:type="paragraph">
    <w:name w:val="Title"/>
    <w:basedOn w:val="Normal"/>
    <w:uiPriority w:val="1"/>
    <w:qFormat/>
    <w:pPr>
      <w:spacing w:before="68"/>
      <w:ind w:left="2877" w:right="1042" w:hanging="1587"/>
    </w:pPr>
    <w:rPr>
      <w:rFonts w:ascii="Times New Roman" w:hAnsi="Times New Roman" w:eastAsia="Times New Roman" w:cs="Times New Roman"/>
      <w:b/>
      <w:bCs/>
      <w:sz w:val="28"/>
      <w:szCs w:val="28"/>
      <w:lang w:val="ru-RU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ru-RU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ru-RU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yperlink" Target="https://lkfl2.nalog.ru/lkfl/login" TargetMode="External"/><Relationship Id="rId6" Type="http://schemas.openxmlformats.org/officeDocument/2006/relationships/hyperlink" Target="https://www.nalog.gov.ru/rn77/about_fts/docs/10218341/" TargetMode="Externa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(6400-00-883) Бондаренко Джамиля Алим кызы</dc:creator>
  <dcterms:created xsi:type="dcterms:W3CDTF">2024-03-22T07:39:30Z</dcterms:created>
  <dcterms:modified xsi:type="dcterms:W3CDTF">2024-03-22T07:39:30Z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2023-01-31T00:00:00Z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2024-03-22T00:00:00Z</vt:filetime>
  </property>
  <property fmtid="{D5CDD505-2E9C-101B-9397-08002B2CF9AE}" pid="5" name="Producer">
    <vt:lpwstr>Microsoft® Office Word 2007</vt:lpwstr>
  </property>
</Properties>
</file>